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08" w:rsidRPr="00CB7F08" w:rsidRDefault="00CB7F08" w:rsidP="000C6C60">
      <w:pPr>
        <w:tabs>
          <w:tab w:val="left" w:pos="1658"/>
        </w:tabs>
        <w:spacing w:line="264" w:lineRule="auto"/>
        <w:jc w:val="both"/>
        <w:rPr>
          <w:sz w:val="18"/>
        </w:rPr>
      </w:pPr>
    </w:p>
    <w:p w:rsidR="00286733" w:rsidRDefault="00286733" w:rsidP="000C6C60">
      <w:pPr>
        <w:tabs>
          <w:tab w:val="left" w:pos="1658"/>
        </w:tabs>
        <w:spacing w:line="264" w:lineRule="auto"/>
        <w:jc w:val="both"/>
        <w:rPr>
          <w:sz w:val="10"/>
        </w:rPr>
      </w:pPr>
    </w:p>
    <w:p w:rsidR="00526B7B" w:rsidRDefault="00526B7B" w:rsidP="000C6C60">
      <w:pPr>
        <w:tabs>
          <w:tab w:val="left" w:pos="1658"/>
        </w:tabs>
        <w:spacing w:line="264" w:lineRule="auto"/>
        <w:jc w:val="both"/>
        <w:rPr>
          <w:sz w:val="10"/>
        </w:rPr>
      </w:pPr>
    </w:p>
    <w:p w:rsidR="00526B7B" w:rsidRDefault="00526B7B" w:rsidP="000C6C60">
      <w:pPr>
        <w:tabs>
          <w:tab w:val="left" w:pos="1658"/>
        </w:tabs>
        <w:spacing w:line="264" w:lineRule="auto"/>
        <w:jc w:val="both"/>
        <w:rPr>
          <w:sz w:val="10"/>
        </w:rPr>
      </w:pPr>
    </w:p>
    <w:p w:rsidR="00526B7B" w:rsidRPr="00CB7F08" w:rsidRDefault="00526B7B" w:rsidP="000C6C60">
      <w:pPr>
        <w:tabs>
          <w:tab w:val="left" w:pos="1658"/>
        </w:tabs>
        <w:spacing w:line="264" w:lineRule="auto"/>
        <w:jc w:val="both"/>
        <w:rPr>
          <w:sz w:val="10"/>
        </w:rPr>
      </w:pPr>
    </w:p>
    <w:p w:rsidR="00286733" w:rsidRDefault="004D68C1" w:rsidP="000C6C60">
      <w:pPr>
        <w:spacing w:line="264" w:lineRule="auto"/>
        <w:jc w:val="both"/>
      </w:pPr>
      <w:r>
        <w:t>WinnMed</w:t>
      </w:r>
      <w:r w:rsidR="00972165">
        <w:t xml:space="preserve"> </w:t>
      </w:r>
      <w:r w:rsidR="00286733">
        <w:t xml:space="preserve">has a long-standing reputation for advancing rural health care. </w:t>
      </w:r>
      <w:r w:rsidR="00AC2DCE">
        <w:t>As of</w:t>
      </w:r>
      <w:r w:rsidR="00286733">
        <w:t xml:space="preserve"> </w:t>
      </w:r>
      <w:r w:rsidR="00972165">
        <w:t>September 16, 2017</w:t>
      </w:r>
      <w:r w:rsidR="00AC2DCE">
        <w:t>,</w:t>
      </w:r>
      <w:r w:rsidR="0056321C">
        <w:t xml:space="preserve"> </w:t>
      </w:r>
      <w:r w:rsidR="00DB73C1">
        <w:t>WinnMed</w:t>
      </w:r>
      <w:r w:rsidR="00AC2DCE">
        <w:t xml:space="preserve"> has linked</w:t>
      </w:r>
      <w:r w:rsidR="00286733">
        <w:t xml:space="preserve"> into </w:t>
      </w:r>
      <w:r w:rsidR="003C4762">
        <w:t xml:space="preserve">a shared </w:t>
      </w:r>
      <w:r w:rsidR="00286733">
        <w:t xml:space="preserve">electronic medical record </w:t>
      </w:r>
      <w:r w:rsidR="003C4762">
        <w:t xml:space="preserve">with the University of Iowa and other </w:t>
      </w:r>
      <w:r w:rsidR="00F16DAF">
        <w:t>C</w:t>
      </w:r>
      <w:r w:rsidR="003C4762">
        <w:t xml:space="preserve">ritical </w:t>
      </w:r>
      <w:r w:rsidR="00F16DAF">
        <w:t>A</w:t>
      </w:r>
      <w:r w:rsidR="003C4762">
        <w:t xml:space="preserve">ccess </w:t>
      </w:r>
      <w:r w:rsidR="00F16DAF">
        <w:t>H</w:t>
      </w:r>
      <w:r w:rsidR="003C4762">
        <w:t>ospitals</w:t>
      </w:r>
      <w:r w:rsidR="0056321C">
        <w:t xml:space="preserve"> and </w:t>
      </w:r>
      <w:r w:rsidR="00F16DAF">
        <w:t>C</w:t>
      </w:r>
      <w:r w:rsidR="0056321C">
        <w:t>linics</w:t>
      </w:r>
      <w:r w:rsidR="00752695">
        <w:t xml:space="preserve">, </w:t>
      </w:r>
      <w:r w:rsidR="00286733">
        <w:t>offering our patients state-of-the-art, seamless care between the facilities</w:t>
      </w:r>
      <w:r w:rsidR="00F16DAF">
        <w:t xml:space="preserve">. This includes </w:t>
      </w:r>
      <w:r w:rsidR="00752695">
        <w:t>sharing of registration and scheduling information</w:t>
      </w:r>
      <w:r w:rsidR="00286733">
        <w:t xml:space="preserve">. </w:t>
      </w:r>
    </w:p>
    <w:p w:rsidR="00286733" w:rsidRPr="00CB7F08" w:rsidRDefault="00286733" w:rsidP="000C6C60">
      <w:pPr>
        <w:tabs>
          <w:tab w:val="left" w:pos="1658"/>
        </w:tabs>
        <w:spacing w:line="264" w:lineRule="auto"/>
        <w:jc w:val="both"/>
        <w:rPr>
          <w:sz w:val="10"/>
          <w:szCs w:val="10"/>
        </w:rPr>
      </w:pPr>
    </w:p>
    <w:p w:rsidR="00286733" w:rsidRDefault="007619B4" w:rsidP="000C6C60">
      <w:pPr>
        <w:tabs>
          <w:tab w:val="left" w:pos="1658"/>
        </w:tabs>
        <w:spacing w:line="264" w:lineRule="auto"/>
        <w:jc w:val="both"/>
      </w:pPr>
      <w:r>
        <w:t>Benefits in participating</w:t>
      </w:r>
      <w:r w:rsidR="00286733">
        <w:t xml:space="preserve"> include:</w:t>
      </w:r>
    </w:p>
    <w:p w:rsidR="00286733" w:rsidRDefault="00286733" w:rsidP="000C6C60">
      <w:pPr>
        <w:numPr>
          <w:ilvl w:val="0"/>
          <w:numId w:val="1"/>
        </w:numPr>
        <w:spacing w:line="264" w:lineRule="auto"/>
        <w:jc w:val="both"/>
      </w:pPr>
      <w:r>
        <w:t>Improved coordination of care with increased availability of health records</w:t>
      </w:r>
    </w:p>
    <w:p w:rsidR="00286733" w:rsidRDefault="00286733" w:rsidP="000C6C60">
      <w:pPr>
        <w:numPr>
          <w:ilvl w:val="0"/>
          <w:numId w:val="1"/>
        </w:numPr>
        <w:spacing w:line="264" w:lineRule="auto"/>
        <w:jc w:val="both"/>
      </w:pPr>
      <w:r>
        <w:t>Safer administration of medications due to better access to health history</w:t>
      </w:r>
    </w:p>
    <w:p w:rsidR="00286733" w:rsidRDefault="00286733" w:rsidP="000C6C60">
      <w:pPr>
        <w:numPr>
          <w:ilvl w:val="0"/>
          <w:numId w:val="1"/>
        </w:numPr>
        <w:spacing w:line="264" w:lineRule="auto"/>
        <w:jc w:val="both"/>
      </w:pPr>
      <w:r>
        <w:t>Reduction in duplicate medical tests and procedures</w:t>
      </w:r>
    </w:p>
    <w:p w:rsidR="00286733" w:rsidRDefault="00286733" w:rsidP="000C6C60">
      <w:pPr>
        <w:numPr>
          <w:ilvl w:val="0"/>
          <w:numId w:val="1"/>
        </w:numPr>
        <w:spacing w:line="264" w:lineRule="auto"/>
        <w:jc w:val="both"/>
      </w:pPr>
      <w:r>
        <w:t>More efficient and shorter registration times</w:t>
      </w:r>
    </w:p>
    <w:p w:rsidR="00286733" w:rsidRPr="00CB7F08" w:rsidRDefault="00286733" w:rsidP="000C6C60">
      <w:pPr>
        <w:spacing w:line="264" w:lineRule="auto"/>
        <w:jc w:val="both"/>
        <w:rPr>
          <w:sz w:val="10"/>
          <w:szCs w:val="10"/>
        </w:rPr>
      </w:pPr>
    </w:p>
    <w:p w:rsidR="0056321C" w:rsidRDefault="00286733" w:rsidP="000C6C60">
      <w:pPr>
        <w:spacing w:line="264" w:lineRule="auto"/>
        <w:jc w:val="both"/>
      </w:pPr>
      <w:r>
        <w:t>At the same time, we know that a few of our patients may not want to participate.  Our arrangement is designed to give individuals the choice to limit</w:t>
      </w:r>
      <w:r w:rsidR="00977304">
        <w:t xml:space="preserve"> their participation </w:t>
      </w:r>
      <w:proofErr w:type="gramStart"/>
      <w:r w:rsidR="00977304">
        <w:t>by  “</w:t>
      </w:r>
      <w:proofErr w:type="gramEnd"/>
      <w:r w:rsidR="00977304">
        <w:t xml:space="preserve">opting-out.” A shared registration system improves efficiencies and helps control costs. Your </w:t>
      </w:r>
      <w:r>
        <w:t>name, address, date of birth, gender, and your opt</w:t>
      </w:r>
      <w:r w:rsidR="003C4762">
        <w:t>-</w:t>
      </w:r>
      <w:r>
        <w:t>out status will be displayed to a limited subset of specially trained users as necessary to ensure accurate registration.  Sharing this demographic data affords greater protection over your clinical medical record, which you can choose to “opt</w:t>
      </w:r>
      <w:r w:rsidR="0056321C">
        <w:t>-</w:t>
      </w:r>
      <w:r>
        <w:t xml:space="preserve">out” of sharing. </w:t>
      </w:r>
    </w:p>
    <w:p w:rsidR="0056321C" w:rsidRPr="00CB7F08" w:rsidRDefault="0056321C" w:rsidP="000C6C60">
      <w:pPr>
        <w:spacing w:line="264" w:lineRule="auto"/>
        <w:jc w:val="both"/>
        <w:rPr>
          <w:sz w:val="10"/>
          <w:szCs w:val="10"/>
        </w:rPr>
      </w:pPr>
    </w:p>
    <w:p w:rsidR="00286733" w:rsidRDefault="00286733" w:rsidP="000C6C60">
      <w:pPr>
        <w:spacing w:line="264" w:lineRule="auto"/>
        <w:jc w:val="both"/>
      </w:pPr>
      <w:r>
        <w:t>If you opt</w:t>
      </w:r>
      <w:r w:rsidR="00A11DA7">
        <w:t>-</w:t>
      </w:r>
      <w:r>
        <w:t xml:space="preserve">out, </w:t>
      </w:r>
      <w:r w:rsidR="00F16DAF">
        <w:t>your</w:t>
      </w:r>
      <w:r w:rsidR="00A11DA7">
        <w:t xml:space="preserve"> care team</w:t>
      </w:r>
      <w:r w:rsidR="00F16DAF">
        <w:t xml:space="preserve"> members</w:t>
      </w:r>
      <w:r>
        <w:t xml:space="preserve"> </w:t>
      </w:r>
      <w:r w:rsidR="003C4762">
        <w:t xml:space="preserve">at other </w:t>
      </w:r>
      <w:r w:rsidR="00F16DAF">
        <w:t>location</w:t>
      </w:r>
      <w:r w:rsidR="00053DEC">
        <w:t>s</w:t>
      </w:r>
      <w:r w:rsidR="003C4762">
        <w:t xml:space="preserve"> </w:t>
      </w:r>
      <w:r>
        <w:t xml:space="preserve">will not be able to access your clinical information from </w:t>
      </w:r>
      <w:r w:rsidR="004D68C1">
        <w:t>WinnMed</w:t>
      </w:r>
      <w:r w:rsidR="00D8179A">
        <w:t xml:space="preserve">. Nor </w:t>
      </w:r>
      <w:r w:rsidR="00A71F7D">
        <w:t xml:space="preserve">is </w:t>
      </w:r>
      <w:r w:rsidR="004D68C1">
        <w:t>WinnMed</w:t>
      </w:r>
      <w:r w:rsidR="00A71F7D">
        <w:t xml:space="preserve"> </w:t>
      </w:r>
      <w:r>
        <w:t xml:space="preserve">able to view clinical data from </w:t>
      </w:r>
      <w:r w:rsidR="00D8179A">
        <w:t xml:space="preserve">other </w:t>
      </w:r>
      <w:r w:rsidR="0056321C">
        <w:t>locations who</w:t>
      </w:r>
      <w:r w:rsidR="00D8179A">
        <w:t xml:space="preserve"> are participating in </w:t>
      </w:r>
      <w:r w:rsidR="007619B4">
        <w:t>your</w:t>
      </w:r>
      <w:r w:rsidR="00D8179A">
        <w:t xml:space="preserve"> shared medical record</w:t>
      </w:r>
      <w:r>
        <w:t>.</w:t>
      </w:r>
    </w:p>
    <w:p w:rsidR="00286733" w:rsidRPr="00CB7F08" w:rsidRDefault="00286733" w:rsidP="000C6C60">
      <w:pPr>
        <w:spacing w:line="264" w:lineRule="auto"/>
        <w:jc w:val="both"/>
        <w:rPr>
          <w:sz w:val="10"/>
          <w:szCs w:val="10"/>
        </w:rPr>
      </w:pPr>
    </w:p>
    <w:p w:rsidR="00972165" w:rsidRDefault="00286733" w:rsidP="000C6C60">
      <w:pPr>
        <w:spacing w:line="264" w:lineRule="auto"/>
        <w:jc w:val="both"/>
      </w:pPr>
      <w:r>
        <w:t xml:space="preserve">If you wish to opt out, you must notify </w:t>
      </w:r>
      <w:r w:rsidR="00A71F7D">
        <w:t xml:space="preserve">the </w:t>
      </w:r>
      <w:r w:rsidR="00DB73C1">
        <w:t>WinnMed</w:t>
      </w:r>
      <w:r w:rsidR="00972165">
        <w:t xml:space="preserve"> Privacy Officer</w:t>
      </w:r>
      <w:r>
        <w:t xml:space="preserve"> in writing at the following address:  </w:t>
      </w:r>
      <w:r>
        <w:tab/>
      </w:r>
    </w:p>
    <w:p w:rsidR="00A71F7D" w:rsidRDefault="004D68C1" w:rsidP="00972165">
      <w:pPr>
        <w:spacing w:line="264" w:lineRule="auto"/>
        <w:ind w:firstLine="720"/>
        <w:jc w:val="both"/>
      </w:pPr>
      <w:r>
        <w:t>WinnMed</w:t>
      </w:r>
    </w:p>
    <w:p w:rsidR="00286733" w:rsidRPr="00972165" w:rsidRDefault="00A71F7D" w:rsidP="00972165">
      <w:pPr>
        <w:spacing w:line="264" w:lineRule="auto"/>
        <w:ind w:firstLine="720"/>
        <w:jc w:val="both"/>
      </w:pPr>
      <w:r>
        <w:t>Privacy Officer</w:t>
      </w:r>
    </w:p>
    <w:p w:rsidR="00972165" w:rsidRPr="00972165" w:rsidRDefault="00972165" w:rsidP="00972165">
      <w:pPr>
        <w:spacing w:line="264" w:lineRule="auto"/>
        <w:ind w:firstLine="720"/>
        <w:jc w:val="both"/>
      </w:pPr>
      <w:r w:rsidRPr="00972165">
        <w:t>901 Montgomery Street</w:t>
      </w:r>
    </w:p>
    <w:p w:rsidR="00972165" w:rsidRPr="00972165" w:rsidRDefault="00972165" w:rsidP="00972165">
      <w:pPr>
        <w:spacing w:line="264" w:lineRule="auto"/>
        <w:ind w:firstLine="720"/>
        <w:jc w:val="both"/>
      </w:pPr>
      <w:r w:rsidRPr="00972165">
        <w:t>Decorah, IA 52101</w:t>
      </w:r>
      <w:bookmarkStart w:id="0" w:name="_GoBack"/>
      <w:bookmarkEnd w:id="0"/>
    </w:p>
    <w:p w:rsidR="00286733" w:rsidRPr="00CB7F08" w:rsidRDefault="00286733" w:rsidP="000C6C60">
      <w:pPr>
        <w:spacing w:line="264" w:lineRule="auto"/>
        <w:jc w:val="both"/>
        <w:rPr>
          <w:sz w:val="10"/>
          <w:szCs w:val="10"/>
        </w:rPr>
      </w:pPr>
    </w:p>
    <w:p w:rsidR="00286733" w:rsidRDefault="00286733" w:rsidP="000C6C60">
      <w:pPr>
        <w:spacing w:line="264" w:lineRule="auto"/>
        <w:jc w:val="both"/>
      </w:pPr>
      <w:r>
        <w:t xml:space="preserve">If you have any questions, please </w:t>
      </w:r>
      <w:r w:rsidR="00A71F7D">
        <w:t>f</w:t>
      </w:r>
      <w:r>
        <w:t xml:space="preserve">eel free to contact </w:t>
      </w:r>
      <w:r w:rsidR="00977304">
        <w:t xml:space="preserve">HIM at 563-387-3100. </w:t>
      </w:r>
    </w:p>
    <w:p w:rsidR="00286733" w:rsidRPr="00CB7F08" w:rsidRDefault="00286733" w:rsidP="000C6C60">
      <w:pPr>
        <w:spacing w:line="264" w:lineRule="auto"/>
        <w:jc w:val="both"/>
        <w:rPr>
          <w:sz w:val="10"/>
          <w:szCs w:val="10"/>
        </w:rPr>
      </w:pPr>
    </w:p>
    <w:sectPr w:rsidR="00286733" w:rsidRPr="00CB7F08" w:rsidSect="00526B7B">
      <w:headerReference w:type="default" r:id="rId8"/>
      <w:pgSz w:w="12240" w:h="15840"/>
      <w:pgMar w:top="432" w:right="1152" w:bottom="720" w:left="1152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DE" w:rsidRDefault="001A2CDE" w:rsidP="00CB7F08">
      <w:r>
        <w:separator/>
      </w:r>
    </w:p>
  </w:endnote>
  <w:endnote w:type="continuationSeparator" w:id="0">
    <w:p w:rsidR="001A2CDE" w:rsidRDefault="001A2CDE" w:rsidP="00CB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DE" w:rsidRDefault="001A2CDE" w:rsidP="00CB7F08">
      <w:r>
        <w:separator/>
      </w:r>
    </w:p>
  </w:footnote>
  <w:footnote w:type="continuationSeparator" w:id="0">
    <w:p w:rsidR="001A2CDE" w:rsidRDefault="001A2CDE" w:rsidP="00CB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08" w:rsidRDefault="004D68C1">
    <w:pPr>
      <w:pStyle w:val="Header"/>
    </w:pPr>
    <w:r>
      <w:rPr>
        <w:noProof/>
      </w:rPr>
      <w:drawing>
        <wp:inline distT="0" distB="0" distL="0" distR="0">
          <wp:extent cx="2366745" cy="100686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nMed-logo-stacked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031" cy="100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02E"/>
    <w:multiLevelType w:val="hybridMultilevel"/>
    <w:tmpl w:val="A628F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3"/>
    <w:rsid w:val="00034110"/>
    <w:rsid w:val="00053DEC"/>
    <w:rsid w:val="00094082"/>
    <w:rsid w:val="000C6C60"/>
    <w:rsid w:val="00137302"/>
    <w:rsid w:val="001931EF"/>
    <w:rsid w:val="001A2CDE"/>
    <w:rsid w:val="001F3164"/>
    <w:rsid w:val="00286733"/>
    <w:rsid w:val="003C4762"/>
    <w:rsid w:val="004D68C1"/>
    <w:rsid w:val="0050741A"/>
    <w:rsid w:val="00526B7B"/>
    <w:rsid w:val="0056321C"/>
    <w:rsid w:val="005C31F5"/>
    <w:rsid w:val="00752695"/>
    <w:rsid w:val="007619B4"/>
    <w:rsid w:val="007E7AFF"/>
    <w:rsid w:val="00972165"/>
    <w:rsid w:val="00977304"/>
    <w:rsid w:val="009B6473"/>
    <w:rsid w:val="009E6669"/>
    <w:rsid w:val="00A11DA7"/>
    <w:rsid w:val="00A67C29"/>
    <w:rsid w:val="00A71F7D"/>
    <w:rsid w:val="00AC2DCE"/>
    <w:rsid w:val="00C416EC"/>
    <w:rsid w:val="00CB7F08"/>
    <w:rsid w:val="00CC178C"/>
    <w:rsid w:val="00D8179A"/>
    <w:rsid w:val="00D83054"/>
    <w:rsid w:val="00DB73C1"/>
    <w:rsid w:val="00ED2EEA"/>
    <w:rsid w:val="00F16DAF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3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0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0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3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0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0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U Awe</dc:creator>
  <cp:lastModifiedBy>sibleyt</cp:lastModifiedBy>
  <cp:revision>11</cp:revision>
  <cp:lastPrinted>2018-03-01T20:01:00Z</cp:lastPrinted>
  <dcterms:created xsi:type="dcterms:W3CDTF">2017-10-11T12:34:00Z</dcterms:created>
  <dcterms:modified xsi:type="dcterms:W3CDTF">2023-08-24T15:04:00Z</dcterms:modified>
</cp:coreProperties>
</file>